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November 9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Bolded names = you have tasks!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events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Meetings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Club apparel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Meeting Adjourned :)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Volunteer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INVESTED - $250 donation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Thanksgiving box decor on 19th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Menchies fundraiser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Gingerbread house - email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Dance to Eliminate, Skate to Eliminate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SHWAM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Topside Kiwanis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Red Ribbon - JJ, A’Dawnah, Leianne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Committee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Membership - Thursday 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Scrapbook - Friday 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Promotion, keep people joining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Find out how many people show up @ meetings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+100 points for joining/JJ decides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Key Club apparel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Highline, Mt Tahoma interested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Key Club international lanyard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D35 Flag - Nancy is looking into it!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Meeting adjourned!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